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3A" w:rsidRPr="00A2333A" w:rsidRDefault="00A2333A" w:rsidP="00A2333A">
      <w:r w:rsidRPr="00A2333A">
        <w:rPr>
          <w:b/>
          <w:u w:val="double"/>
        </w:rPr>
        <w:t>2018</w:t>
      </w:r>
      <w:r w:rsidRPr="00A2333A">
        <w:rPr>
          <w:rFonts w:hint="eastAsia"/>
          <w:b/>
          <w:u w:val="double"/>
        </w:rPr>
        <w:t>年首尔市外国语网站国际</w:t>
      </w:r>
      <w:proofErr w:type="gramStart"/>
      <w:r w:rsidRPr="00A2333A">
        <w:rPr>
          <w:rFonts w:hint="eastAsia"/>
          <w:b/>
          <w:u w:val="double"/>
        </w:rPr>
        <w:t>监督团</w:t>
      </w:r>
      <w:proofErr w:type="gramEnd"/>
      <w:r w:rsidRPr="00A2333A">
        <w:rPr>
          <w:rFonts w:hint="eastAsia"/>
          <w:b/>
          <w:u w:val="double"/>
        </w:rPr>
        <w:t>报告书</w:t>
      </w:r>
    </w:p>
    <w:p w:rsidR="00A2333A" w:rsidRPr="00A2333A" w:rsidRDefault="00A2333A" w:rsidP="00A2333A"/>
    <w:p w:rsidR="00A2333A" w:rsidRPr="00A2333A" w:rsidRDefault="00A2333A" w:rsidP="00A2333A"/>
    <w:p w:rsidR="00A2333A" w:rsidRPr="00A2333A" w:rsidRDefault="00A2333A" w:rsidP="00A2333A">
      <w:r w:rsidRPr="00A2333A">
        <w:rPr>
          <w:rFonts w:ascii="MS Gothic" w:eastAsia="MS Gothic" w:hAnsi="MS Gothic" w:cs="MS Gothic" w:hint="eastAsia"/>
        </w:rPr>
        <w:t>❏</w:t>
      </w:r>
      <w:r w:rsidRPr="00A2333A">
        <w:t xml:space="preserve"> </w:t>
      </w:r>
      <w:r w:rsidRPr="00A2333A">
        <w:rPr>
          <w:rFonts w:hint="eastAsia"/>
        </w:rPr>
        <w:t>基本信息</w:t>
      </w:r>
      <w:r w:rsidRPr="00A2333A">
        <w:t xml:space="preserve">  </w:t>
      </w:r>
    </w:p>
    <w:p w:rsidR="00A2333A" w:rsidRPr="00A2333A" w:rsidRDefault="00A2333A" w:rsidP="00A2333A"/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91"/>
        <w:gridCol w:w="3059"/>
        <w:gridCol w:w="1640"/>
        <w:gridCol w:w="2865"/>
      </w:tblGrid>
      <w:tr w:rsidR="00A2333A" w:rsidRPr="00A2333A" w:rsidTr="00292FF6">
        <w:trPr>
          <w:trHeight w:val="1015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333A" w:rsidRPr="00A2333A" w:rsidRDefault="00A2333A" w:rsidP="00A2333A">
            <w:r w:rsidRPr="00A2333A">
              <w:rPr>
                <w:rFonts w:hint="eastAsia"/>
              </w:rPr>
              <w:t>姓名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333A" w:rsidRPr="00A2333A" w:rsidRDefault="00A2333A" w:rsidP="00A2333A">
            <w:r w:rsidRPr="00A2333A">
              <w:rPr>
                <w:rFonts w:hint="eastAsia"/>
              </w:rPr>
              <w:t>戴金汐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333A" w:rsidRPr="00A2333A" w:rsidRDefault="00A2333A" w:rsidP="00A2333A">
            <w:r w:rsidRPr="00A2333A">
              <w:rPr>
                <w:rFonts w:hint="eastAsia"/>
              </w:rPr>
              <w:t>语言</w:t>
            </w:r>
            <w:r w:rsidRPr="00A2333A">
              <w:t xml:space="preserve"> 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2333A" w:rsidRPr="00A2333A" w:rsidRDefault="00A2333A" w:rsidP="00A2333A">
            <w:r w:rsidRPr="00A2333A">
              <w:rPr>
                <w:rFonts w:hint="eastAsia"/>
              </w:rPr>
              <w:t>中文</w:t>
            </w:r>
          </w:p>
        </w:tc>
      </w:tr>
      <w:tr w:rsidR="00A2333A" w:rsidRPr="00A2333A" w:rsidTr="00292FF6">
        <w:trPr>
          <w:trHeight w:val="1015"/>
        </w:trPr>
        <w:tc>
          <w:tcPr>
            <w:tcW w:w="20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333A" w:rsidRPr="00A2333A" w:rsidRDefault="00A2333A" w:rsidP="00A2333A">
            <w:r w:rsidRPr="00A2333A">
              <w:rPr>
                <w:rFonts w:hint="eastAsia"/>
              </w:rPr>
              <w:t>居住国家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333A" w:rsidRPr="00A2333A" w:rsidRDefault="00C37872" w:rsidP="00A2333A">
            <w:r>
              <w:rPr>
                <w:rFonts w:hint="eastAsia"/>
              </w:rPr>
              <w:t>韩国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333A" w:rsidRPr="00A2333A" w:rsidRDefault="00A2333A" w:rsidP="00A2333A">
            <w:r w:rsidRPr="00A2333A">
              <w:rPr>
                <w:rFonts w:hint="eastAsia"/>
              </w:rPr>
              <w:t>居住城市</w:t>
            </w:r>
            <w:r w:rsidRPr="00A2333A">
              <w:t xml:space="preserve">  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2333A" w:rsidRPr="00A2333A" w:rsidRDefault="00C37872" w:rsidP="00A2333A">
            <w:proofErr w:type="gramStart"/>
            <w:r>
              <w:rPr>
                <w:rFonts w:hint="eastAsia"/>
              </w:rPr>
              <w:t>首尔</w:t>
            </w:r>
            <w:proofErr w:type="gramEnd"/>
          </w:p>
        </w:tc>
      </w:tr>
      <w:tr w:rsidR="00A2333A" w:rsidRPr="00A2333A" w:rsidTr="00292FF6">
        <w:trPr>
          <w:trHeight w:val="1015"/>
        </w:trPr>
        <w:tc>
          <w:tcPr>
            <w:tcW w:w="20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333A" w:rsidRPr="00A2333A" w:rsidRDefault="00A2333A" w:rsidP="00A2333A">
            <w:r w:rsidRPr="00A2333A">
              <w:rPr>
                <w:rFonts w:hint="eastAsia"/>
              </w:rPr>
              <w:t>使用设备</w:t>
            </w:r>
          </w:p>
        </w:tc>
        <w:tc>
          <w:tcPr>
            <w:tcW w:w="7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2333A" w:rsidRPr="00A2333A" w:rsidRDefault="00A2333A" w:rsidP="00A2333A">
            <w:r w:rsidRPr="00A2333A">
              <w:rPr>
                <w:rFonts w:ascii="Calibri" w:hAnsi="Calibri" w:cs="Calibri"/>
              </w:rPr>
              <w:t>ᷧ</w:t>
            </w:r>
            <w:r w:rsidR="00C37872">
              <w:rPr>
                <w:rFonts w:ascii="Calibri" w:hAnsi="Calibri" w:cs="Calibri"/>
              </w:rPr>
              <w:t>戴尔笔记本</w:t>
            </w:r>
            <w:r w:rsidRPr="00A2333A">
              <w:rPr>
                <w:rFonts w:hint="eastAsia"/>
              </w:rPr>
              <w:t>电脑</w:t>
            </w:r>
            <w:r w:rsidRPr="00A2333A">
              <w:t xml:space="preserve"> </w:t>
            </w:r>
          </w:p>
        </w:tc>
      </w:tr>
      <w:tr w:rsidR="00A2333A" w:rsidRPr="00A2333A" w:rsidTr="00292FF6">
        <w:trPr>
          <w:trHeight w:val="1015"/>
        </w:trPr>
        <w:tc>
          <w:tcPr>
            <w:tcW w:w="20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333A" w:rsidRPr="00A2333A" w:rsidRDefault="00A2333A" w:rsidP="00A2333A">
            <w:r w:rsidRPr="00A2333A">
              <w:rPr>
                <w:rFonts w:hint="eastAsia"/>
              </w:rPr>
              <w:t>浏览器</w:t>
            </w:r>
            <w:r w:rsidRPr="00A2333A">
              <w:t xml:space="preserve"> </w:t>
            </w:r>
          </w:p>
        </w:tc>
        <w:tc>
          <w:tcPr>
            <w:tcW w:w="7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2333A" w:rsidRPr="00A2333A" w:rsidRDefault="00A2333A" w:rsidP="00A2333A">
            <w:r w:rsidRPr="00A2333A">
              <w:rPr>
                <w:rFonts w:ascii="Calibri" w:hAnsi="Calibri" w:cs="Calibri"/>
              </w:rPr>
              <w:t>ᷧ</w:t>
            </w:r>
            <w:r w:rsidRPr="00A2333A">
              <w:t xml:space="preserve"> </w:t>
            </w:r>
            <w:r w:rsidRPr="00A2333A">
              <w:rPr>
                <w:rFonts w:hint="eastAsia"/>
              </w:rPr>
              <w:t>其他（</w:t>
            </w:r>
            <w:r w:rsidRPr="00A2333A">
              <w:t xml:space="preserve"> 360</w:t>
            </w:r>
            <w:r w:rsidRPr="00A2333A">
              <w:rPr>
                <w:rFonts w:hint="eastAsia"/>
              </w:rPr>
              <w:t>安全浏览器</w:t>
            </w:r>
            <w:r w:rsidRPr="00A2333A">
              <w:t xml:space="preserve">  </w:t>
            </w:r>
            <w:r w:rsidRPr="00A2333A">
              <w:rPr>
                <w:rFonts w:hint="eastAsia"/>
              </w:rPr>
              <w:t>）</w:t>
            </w:r>
          </w:p>
        </w:tc>
      </w:tr>
      <w:tr w:rsidR="00A2333A" w:rsidRPr="00A2333A" w:rsidTr="00292FF6">
        <w:trPr>
          <w:trHeight w:val="1015"/>
        </w:trPr>
        <w:tc>
          <w:tcPr>
            <w:tcW w:w="20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333A" w:rsidRPr="00A2333A" w:rsidRDefault="00A2333A" w:rsidP="00A2333A">
            <w:r w:rsidRPr="00A2333A">
              <w:rPr>
                <w:rFonts w:hint="eastAsia"/>
              </w:rPr>
              <w:t>网络类型</w:t>
            </w:r>
          </w:p>
        </w:tc>
        <w:tc>
          <w:tcPr>
            <w:tcW w:w="7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2333A" w:rsidRPr="00A2333A" w:rsidRDefault="00A2333A" w:rsidP="00A2333A">
            <w:r w:rsidRPr="00A2333A">
              <w:rPr>
                <w:rFonts w:ascii="Calibri" w:hAnsi="Calibri" w:cs="Calibri"/>
              </w:rPr>
              <w:t>ᷧ</w:t>
            </w:r>
            <w:r w:rsidRPr="00A2333A">
              <w:rPr>
                <w:rFonts w:hint="eastAsia"/>
              </w:rPr>
              <w:t>无线</w:t>
            </w:r>
          </w:p>
        </w:tc>
      </w:tr>
      <w:tr w:rsidR="00A2333A" w:rsidRPr="00A2333A" w:rsidTr="00292FF6">
        <w:trPr>
          <w:trHeight w:val="1015"/>
        </w:trPr>
        <w:tc>
          <w:tcPr>
            <w:tcW w:w="20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333A" w:rsidRPr="00A2333A" w:rsidRDefault="00A2333A" w:rsidP="00A2333A">
            <w:r w:rsidRPr="00A2333A">
              <w:rPr>
                <w:rFonts w:hint="eastAsia"/>
              </w:rPr>
              <w:t>加载速度</w:t>
            </w:r>
          </w:p>
        </w:tc>
        <w:tc>
          <w:tcPr>
            <w:tcW w:w="7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2333A" w:rsidRPr="00A2333A" w:rsidRDefault="00C37872" w:rsidP="00A2333A">
            <w:r>
              <w:t>SIZE: 15</w:t>
            </w:r>
            <w:r>
              <w:rPr>
                <w:rFonts w:hint="eastAsia"/>
              </w:rPr>
              <w:t>8</w:t>
            </w:r>
            <w:r>
              <w:t xml:space="preserve">KB TIME: </w:t>
            </w:r>
            <w:r>
              <w:rPr>
                <w:rFonts w:hint="eastAsia"/>
              </w:rPr>
              <w:t>687ms</w:t>
            </w:r>
          </w:p>
        </w:tc>
      </w:tr>
      <w:tr w:rsidR="00A2333A" w:rsidRPr="00A2333A" w:rsidTr="00292FF6">
        <w:trPr>
          <w:trHeight w:val="1015"/>
        </w:trPr>
        <w:tc>
          <w:tcPr>
            <w:tcW w:w="20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333A" w:rsidRPr="00A2333A" w:rsidRDefault="00A2333A" w:rsidP="00A2333A">
            <w:r w:rsidRPr="00A2333A">
              <w:rPr>
                <w:rFonts w:hint="eastAsia"/>
              </w:rPr>
              <w:t>分辨率</w:t>
            </w:r>
          </w:p>
        </w:tc>
        <w:tc>
          <w:tcPr>
            <w:tcW w:w="7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2333A" w:rsidRPr="00A2333A" w:rsidRDefault="00C37872" w:rsidP="00A2333A">
            <w:r>
              <w:t>13</w:t>
            </w:r>
            <w:r w:rsidR="00116D0D">
              <w:rPr>
                <w:rFonts w:hint="eastAsia"/>
              </w:rPr>
              <w:t>10</w:t>
            </w:r>
            <w:r w:rsidR="00A2333A" w:rsidRPr="00A2333A">
              <w:rPr>
                <w:rFonts w:hint="eastAsia"/>
              </w:rPr>
              <w:t>×</w:t>
            </w:r>
            <w:r w:rsidR="00116D0D">
              <w:rPr>
                <w:rFonts w:hint="eastAsia"/>
              </w:rPr>
              <w:t>609</w:t>
            </w:r>
          </w:p>
        </w:tc>
      </w:tr>
      <w:tr w:rsidR="00A2333A" w:rsidRPr="00A2333A" w:rsidTr="00292FF6">
        <w:trPr>
          <w:trHeight w:val="1015"/>
        </w:trPr>
        <w:tc>
          <w:tcPr>
            <w:tcW w:w="209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2333A" w:rsidRPr="00A2333A" w:rsidRDefault="00A2333A" w:rsidP="00A2333A">
            <w:r w:rsidRPr="00A2333A">
              <w:rPr>
                <w:rFonts w:hint="eastAsia"/>
              </w:rPr>
              <w:t>网站访问满意度</w:t>
            </w:r>
          </w:p>
        </w:tc>
        <w:tc>
          <w:tcPr>
            <w:tcW w:w="7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33A" w:rsidRPr="00A2333A" w:rsidRDefault="00A2333A" w:rsidP="00A2333A">
            <w:r w:rsidRPr="00A2333A">
              <w:rPr>
                <w:rFonts w:ascii="Calibri" w:hAnsi="Calibri" w:cs="Calibri"/>
              </w:rPr>
              <w:t>ᷧ</w:t>
            </w:r>
            <w:r w:rsidRPr="00A2333A">
              <w:t>4</w:t>
            </w:r>
            <w:r w:rsidRPr="00A2333A">
              <w:rPr>
                <w:rFonts w:hint="eastAsia"/>
              </w:rPr>
              <w:t>分</w:t>
            </w:r>
            <w:r w:rsidRPr="00A2333A">
              <w:t xml:space="preserve"> </w:t>
            </w:r>
          </w:p>
        </w:tc>
      </w:tr>
    </w:tbl>
    <w:p w:rsidR="00A2333A" w:rsidRPr="00A2333A" w:rsidRDefault="00A2333A" w:rsidP="00A2333A"/>
    <w:p w:rsidR="00A2333A" w:rsidRPr="00A2333A" w:rsidRDefault="00A2333A" w:rsidP="00A2333A"/>
    <w:p w:rsidR="00A2333A" w:rsidRPr="00A2333A" w:rsidRDefault="00A2333A" w:rsidP="00A2333A"/>
    <w:p w:rsidR="00A2333A" w:rsidRPr="00A2333A" w:rsidRDefault="00A2333A" w:rsidP="00A2333A"/>
    <w:p w:rsidR="00A2333A" w:rsidRPr="00A2333A" w:rsidRDefault="00A2333A" w:rsidP="00A2333A"/>
    <w:p w:rsidR="00A2333A" w:rsidRPr="00A2333A" w:rsidRDefault="00A2333A" w:rsidP="00A2333A">
      <w:r w:rsidRPr="00A2333A">
        <w:rPr>
          <w:rFonts w:ascii="MS Gothic" w:eastAsia="MS Gothic" w:hAnsi="MS Gothic" w:cs="MS Gothic" w:hint="eastAsia"/>
        </w:rPr>
        <w:t>❏</w:t>
      </w:r>
      <w:r w:rsidRPr="00A2333A">
        <w:t xml:space="preserve"> </w:t>
      </w:r>
      <w:r w:rsidRPr="00A2333A">
        <w:rPr>
          <w:rFonts w:hint="eastAsia"/>
        </w:rPr>
        <w:t>确认网站功能（范围：全部菜单）</w:t>
      </w:r>
    </w:p>
    <w:p w:rsidR="00A2333A" w:rsidRPr="00A2333A" w:rsidRDefault="00A2333A" w:rsidP="00A2333A">
      <w:r w:rsidRPr="00A2333A">
        <w:t xml:space="preserve"> </w:t>
      </w:r>
      <w:r w:rsidRPr="00A2333A">
        <w:rPr>
          <w:rFonts w:ascii="MS Gothic" w:eastAsia="MS Gothic" w:hAnsi="MS Gothic" w:cs="MS Gothic" w:hint="eastAsia"/>
        </w:rPr>
        <w:t>⋅</w:t>
      </w:r>
      <w:r w:rsidRPr="00A2333A">
        <w:rPr>
          <w:rFonts w:hint="eastAsia"/>
        </w:rPr>
        <w:t>确认居住在国内外的用户在</w:t>
      </w:r>
      <w:proofErr w:type="gramStart"/>
      <w:r w:rsidRPr="00A2333A">
        <w:rPr>
          <w:rFonts w:hint="eastAsia"/>
        </w:rPr>
        <w:t>浏览首尔市</w:t>
      </w:r>
      <w:proofErr w:type="gramEnd"/>
      <w:r w:rsidRPr="00A2333A">
        <w:rPr>
          <w:rFonts w:hint="eastAsia"/>
        </w:rPr>
        <w:t>外国语网站的各菜单和链接时，是否存在不便事项。</w:t>
      </w:r>
      <w:r w:rsidRPr="00A2333A">
        <w:t xml:space="preserve"> </w:t>
      </w:r>
    </w:p>
    <w:p w:rsidR="00A2333A" w:rsidRPr="00A2333A" w:rsidRDefault="00A2333A" w:rsidP="00A2333A"/>
    <w:tbl>
      <w:tblPr>
        <w:tblOverlap w:val="never"/>
        <w:tblW w:w="0" w:type="auto"/>
        <w:tblInd w:w="3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762"/>
      </w:tblGrid>
      <w:tr w:rsidR="00A2333A" w:rsidRPr="00A2333A" w:rsidTr="00292FF6">
        <w:trPr>
          <w:trHeight w:val="676"/>
        </w:trPr>
        <w:tc>
          <w:tcPr>
            <w:tcW w:w="94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2333A" w:rsidRPr="00A2333A" w:rsidRDefault="00A2333A" w:rsidP="00A2333A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A2333A">
              <w:rPr>
                <w:rFonts w:hint="eastAsia"/>
                <w:b/>
                <w:bCs/>
              </w:rPr>
              <w:t>确认网站访问及加载速度</w:t>
            </w:r>
          </w:p>
        </w:tc>
      </w:tr>
      <w:tr w:rsidR="00A2333A" w:rsidRPr="00A2333A" w:rsidTr="00292FF6">
        <w:trPr>
          <w:trHeight w:val="1638"/>
        </w:trPr>
        <w:tc>
          <w:tcPr>
            <w:tcW w:w="94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2333A" w:rsidRPr="00A2333A" w:rsidRDefault="00A2333A" w:rsidP="00A2333A">
            <w:r w:rsidRPr="00A2333A">
              <w:lastRenderedPageBreak/>
              <w:t>-</w:t>
            </w:r>
            <w:r w:rsidRPr="00A2333A">
              <w:rPr>
                <w:rFonts w:hint="eastAsia"/>
              </w:rPr>
              <w:t>所在地区可顺利</w:t>
            </w:r>
            <w:proofErr w:type="gramStart"/>
            <w:r w:rsidRPr="00A2333A">
              <w:rPr>
                <w:rFonts w:hint="eastAsia"/>
              </w:rPr>
              <w:t>访问首尔市</w:t>
            </w:r>
            <w:proofErr w:type="gramEnd"/>
            <w:r w:rsidRPr="00A2333A">
              <w:rPr>
                <w:rFonts w:hint="eastAsia"/>
              </w:rPr>
              <w:t>代表性外国语网站</w:t>
            </w:r>
          </w:p>
          <w:p w:rsidR="00A2333A" w:rsidRPr="00A2333A" w:rsidRDefault="00A2333A" w:rsidP="00A2333A">
            <w:r w:rsidRPr="00A2333A">
              <w:t xml:space="preserve">- </w:t>
            </w:r>
            <w:r w:rsidRPr="00A2333A">
              <w:rPr>
                <w:rFonts w:hint="eastAsia"/>
              </w:rPr>
              <w:t>电脑端无异常；手机端页面完全</w:t>
            </w:r>
            <w:proofErr w:type="gramStart"/>
            <w:r w:rsidRPr="00A2333A">
              <w:rPr>
                <w:rFonts w:hint="eastAsia"/>
              </w:rPr>
              <w:t>加载需</w:t>
            </w:r>
            <w:proofErr w:type="gramEnd"/>
            <w:r w:rsidRPr="00A2333A">
              <w:rPr>
                <w:rFonts w:hint="eastAsia"/>
              </w:rPr>
              <w:t>耗时</w:t>
            </w:r>
            <w:r w:rsidR="00116D0D">
              <w:rPr>
                <w:rFonts w:hint="eastAsia"/>
              </w:rPr>
              <w:t>11.84</w:t>
            </w:r>
            <w:r w:rsidR="00116D0D">
              <w:rPr>
                <w:rFonts w:hint="eastAsia"/>
              </w:rPr>
              <w:t>秒</w:t>
            </w:r>
            <w:r w:rsidRPr="00A2333A">
              <w:rPr>
                <w:rFonts w:hint="eastAsia"/>
              </w:rPr>
              <w:t>；加载速度缓慢的页面</w:t>
            </w:r>
            <w:r w:rsidRPr="00A2333A">
              <w:t>URL</w:t>
            </w:r>
            <w:r w:rsidRPr="00A2333A">
              <w:rPr>
                <w:rFonts w:hint="eastAsia"/>
              </w:rPr>
              <w:t>：</w:t>
            </w:r>
            <w:r w:rsidR="00116D0D" w:rsidRPr="00116D0D">
              <w:t>http://chinese.seoul.go.kr/wp-content/uploads/2018/08/2018-Seoul-International-Fireworks-Festival_CHIc.jpg</w:t>
            </w:r>
          </w:p>
        </w:tc>
      </w:tr>
      <w:tr w:rsidR="00A2333A" w:rsidRPr="00A2333A" w:rsidTr="00292FF6">
        <w:trPr>
          <w:trHeight w:val="676"/>
        </w:trPr>
        <w:tc>
          <w:tcPr>
            <w:tcW w:w="94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2333A" w:rsidRPr="00A2333A" w:rsidRDefault="00A2333A" w:rsidP="00A2333A">
            <w:pPr>
              <w:rPr>
                <w:b/>
                <w:bCs/>
              </w:rPr>
            </w:pPr>
            <w:r w:rsidRPr="00A2333A">
              <w:rPr>
                <w:b/>
                <w:bCs/>
              </w:rPr>
              <w:t xml:space="preserve">2. </w:t>
            </w:r>
            <w:r w:rsidRPr="00A2333A">
              <w:rPr>
                <w:rFonts w:hint="eastAsia"/>
                <w:b/>
                <w:bCs/>
              </w:rPr>
              <w:t>确认外部网站链接是否正确</w:t>
            </w:r>
          </w:p>
        </w:tc>
      </w:tr>
      <w:tr w:rsidR="00A2333A" w:rsidRPr="00A2333A" w:rsidTr="00292FF6">
        <w:trPr>
          <w:trHeight w:val="1977"/>
        </w:trPr>
        <w:tc>
          <w:tcPr>
            <w:tcW w:w="94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2333A" w:rsidRDefault="00B33540" w:rsidP="00B33540">
            <w:pPr>
              <w:pStyle w:val="a5"/>
              <w:numPr>
                <w:ilvl w:val="0"/>
                <w:numId w:val="4"/>
              </w:numPr>
              <w:ind w:firstLineChars="0"/>
              <w:rPr>
                <w:rFonts w:hint="eastAsia"/>
              </w:rPr>
            </w:pPr>
            <w:proofErr w:type="gramStart"/>
            <w:r>
              <w:t>室局及</w:t>
            </w:r>
            <w:proofErr w:type="gramEnd"/>
            <w:r>
              <w:t>公社</w:t>
            </w:r>
            <w:r>
              <w:rPr>
                <w:rFonts w:hint="eastAsia"/>
              </w:rPr>
              <w:t>·</w:t>
            </w:r>
            <w:r>
              <w:t>出资机构</w:t>
            </w:r>
            <w:r w:rsidR="00E360EB">
              <w:rPr>
                <w:rFonts w:hint="eastAsia"/>
              </w:rPr>
              <w:t>——</w:t>
            </w:r>
            <w:proofErr w:type="gramStart"/>
            <w:r>
              <w:t>首尔产业</w:t>
            </w:r>
            <w:proofErr w:type="gramEnd"/>
            <w:r>
              <w:t>振兴院</w:t>
            </w:r>
            <w:r>
              <w:rPr>
                <w:rFonts w:hint="eastAsia"/>
              </w:rPr>
              <w:t>：</w:t>
            </w:r>
            <w:hyperlink r:id="rId6" w:history="1">
              <w:r w:rsidRPr="000D6638">
                <w:rPr>
                  <w:rStyle w:val="a3"/>
                </w:rPr>
                <w:t>http://sba.seoul.kr/chin/</w:t>
              </w:r>
            </w:hyperlink>
          </w:p>
          <w:p w:rsidR="00B33540" w:rsidRDefault="00B33540" w:rsidP="00A2333A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5762869" cy="3105150"/>
                  <wp:effectExtent l="0" t="0" r="9525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60截图2018090421482834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9381" cy="3108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60EB" w:rsidRDefault="00E360EB" w:rsidP="00A2333A">
            <w:pPr>
              <w:rPr>
                <w:rFonts w:hint="eastAsia"/>
              </w:rPr>
            </w:pPr>
          </w:p>
          <w:p w:rsidR="00E360EB" w:rsidRDefault="00E360EB" w:rsidP="00E360EB">
            <w:pPr>
              <w:pStyle w:val="a5"/>
              <w:numPr>
                <w:ilvl w:val="0"/>
                <w:numId w:val="4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中央政府机关——大韩民国政府：</w:t>
            </w:r>
            <w:hyperlink r:id="rId8" w:history="1">
              <w:r w:rsidRPr="000D6638">
                <w:rPr>
                  <w:rStyle w:val="a3"/>
                </w:rPr>
                <w:t>http://www.korea.net/index.jsp</w:t>
              </w:r>
            </w:hyperlink>
          </w:p>
          <w:p w:rsidR="00E360EB" w:rsidRPr="00A2333A" w:rsidRDefault="00E360EB" w:rsidP="00E360EB">
            <w:r>
              <w:rPr>
                <w:noProof/>
              </w:rPr>
              <w:drawing>
                <wp:inline distT="0" distB="0" distL="0" distR="0">
                  <wp:extent cx="5992676" cy="3228975"/>
                  <wp:effectExtent l="0" t="0" r="8255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60截图20180904215510564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9447" cy="3232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33A" w:rsidRPr="00A2333A" w:rsidTr="00292FF6">
        <w:trPr>
          <w:trHeight w:val="676"/>
        </w:trPr>
        <w:tc>
          <w:tcPr>
            <w:tcW w:w="94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2333A" w:rsidRPr="00A2333A" w:rsidRDefault="00A2333A" w:rsidP="00A2333A">
            <w:pPr>
              <w:rPr>
                <w:b/>
                <w:bCs/>
              </w:rPr>
            </w:pPr>
            <w:r w:rsidRPr="00A2333A">
              <w:rPr>
                <w:b/>
                <w:bCs/>
              </w:rPr>
              <w:lastRenderedPageBreak/>
              <w:t xml:space="preserve">3. </w:t>
            </w:r>
            <w:r w:rsidRPr="00A2333A">
              <w:rPr>
                <w:rFonts w:hint="eastAsia"/>
                <w:b/>
                <w:bCs/>
              </w:rPr>
              <w:t>画面是否正常显示</w:t>
            </w:r>
            <w:r w:rsidRPr="00A2333A">
              <w:rPr>
                <w:b/>
                <w:bCs/>
              </w:rPr>
              <w:t>?</w:t>
            </w:r>
          </w:p>
        </w:tc>
      </w:tr>
      <w:tr w:rsidR="00A2333A" w:rsidRPr="00A2333A" w:rsidTr="00292FF6">
        <w:trPr>
          <w:trHeight w:val="1808"/>
        </w:trPr>
        <w:tc>
          <w:tcPr>
            <w:tcW w:w="94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2333A" w:rsidRPr="00A2333A" w:rsidRDefault="00A2333A" w:rsidP="00A2333A">
            <w:r w:rsidRPr="00A2333A">
              <w:rPr>
                <w:noProof/>
              </w:rPr>
              <w:drawing>
                <wp:inline distT="0" distB="0" distL="0" distR="0">
                  <wp:extent cx="6248400" cy="3362325"/>
                  <wp:effectExtent l="0" t="0" r="0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0" cy="336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33A" w:rsidRPr="00A2333A" w:rsidRDefault="00A2333A" w:rsidP="00A2333A">
            <w:r w:rsidRPr="00A2333A">
              <w:rPr>
                <w:rFonts w:hint="eastAsia"/>
              </w:rPr>
              <w:t>否，</w:t>
            </w:r>
            <w:r w:rsidR="00E360EB">
              <w:rPr>
                <w:rFonts w:hint="eastAsia"/>
              </w:rPr>
              <w:t>与第一次提交报告书时情况相同，情况尚未改善，点击“友好组织与机构”链接，左边蓝色部分未能正常显示。</w:t>
            </w:r>
          </w:p>
        </w:tc>
      </w:tr>
      <w:tr w:rsidR="00A2333A" w:rsidRPr="00A2333A" w:rsidTr="00292FF6">
        <w:trPr>
          <w:trHeight w:val="619"/>
        </w:trPr>
        <w:tc>
          <w:tcPr>
            <w:tcW w:w="94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2333A" w:rsidRPr="00A2333A" w:rsidRDefault="00A2333A" w:rsidP="00A2333A">
            <w:pPr>
              <w:rPr>
                <w:b/>
                <w:bCs/>
              </w:rPr>
            </w:pPr>
            <w:r w:rsidRPr="00A2333A">
              <w:rPr>
                <w:b/>
                <w:bCs/>
              </w:rPr>
              <w:t xml:space="preserve">4. </w:t>
            </w:r>
            <w:r w:rsidRPr="00A2333A">
              <w:rPr>
                <w:rFonts w:hint="eastAsia"/>
                <w:b/>
                <w:bCs/>
              </w:rPr>
              <w:t>图片正常显示与否，以及是否存在其他错误</w:t>
            </w:r>
          </w:p>
        </w:tc>
      </w:tr>
      <w:tr w:rsidR="00A2333A" w:rsidRPr="00A2333A" w:rsidTr="00292FF6">
        <w:trPr>
          <w:trHeight w:val="2290"/>
        </w:trPr>
        <w:tc>
          <w:tcPr>
            <w:tcW w:w="94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33A" w:rsidRPr="00A2333A" w:rsidRDefault="00E360EB" w:rsidP="00A2333A">
            <w:r>
              <w:rPr>
                <w:rFonts w:hint="eastAsia"/>
              </w:rPr>
              <w:t>显示正常</w:t>
            </w:r>
          </w:p>
        </w:tc>
      </w:tr>
    </w:tbl>
    <w:p w:rsidR="00A2333A" w:rsidRPr="00A2333A" w:rsidRDefault="00A2333A" w:rsidP="00A2333A"/>
    <w:p w:rsidR="00A2333A" w:rsidRPr="00A2333A" w:rsidRDefault="00A2333A" w:rsidP="00A2333A"/>
    <w:p w:rsidR="00A2333A" w:rsidRPr="00A2333A" w:rsidRDefault="00A2333A" w:rsidP="00A2333A"/>
    <w:p w:rsidR="00A2333A" w:rsidRPr="00A2333A" w:rsidRDefault="00A2333A" w:rsidP="00A2333A"/>
    <w:p w:rsidR="00A2333A" w:rsidRPr="00A2333A" w:rsidRDefault="00A2333A" w:rsidP="00A2333A">
      <w:r w:rsidRPr="00A2333A">
        <w:rPr>
          <w:rFonts w:ascii="MS Gothic" w:eastAsia="MS Gothic" w:hAnsi="MS Gothic" w:cs="MS Gothic" w:hint="eastAsia"/>
        </w:rPr>
        <w:t>❏</w:t>
      </w:r>
      <w:r w:rsidRPr="00A2333A">
        <w:t xml:space="preserve"> </w:t>
      </w:r>
      <w:r w:rsidRPr="00A2333A">
        <w:rPr>
          <w:rFonts w:hint="eastAsia"/>
        </w:rPr>
        <w:t>确认错译及信息错误</w:t>
      </w:r>
    </w:p>
    <w:p w:rsidR="00A2333A" w:rsidRPr="00A2333A" w:rsidRDefault="00A2333A" w:rsidP="00A2333A">
      <w:r w:rsidRPr="00A2333A">
        <w:t xml:space="preserve">   </w:t>
      </w:r>
      <w:r w:rsidRPr="00A2333A">
        <w:rPr>
          <w:rFonts w:hint="eastAsia"/>
        </w:rPr>
        <w:t>（范围：全部菜单，“首尔市综合新闻”仅需检查</w:t>
      </w:r>
      <w:r w:rsidRPr="00A2333A">
        <w:t>2018</w:t>
      </w:r>
      <w:r w:rsidRPr="00A2333A">
        <w:rPr>
          <w:rFonts w:hint="eastAsia"/>
        </w:rPr>
        <w:t>年报道即可）</w:t>
      </w:r>
    </w:p>
    <w:p w:rsidR="00A2333A" w:rsidRPr="00A2333A" w:rsidRDefault="00A2333A" w:rsidP="00A2333A">
      <w:r w:rsidRPr="00A2333A">
        <w:t xml:space="preserve"> </w:t>
      </w:r>
      <w:r w:rsidRPr="00A2333A">
        <w:rPr>
          <w:rFonts w:ascii="MS Gothic" w:eastAsia="MS Gothic" w:hAnsi="MS Gothic" w:cs="MS Gothic" w:hint="eastAsia"/>
        </w:rPr>
        <w:t>⋅</w:t>
      </w:r>
      <w:r w:rsidRPr="00A2333A">
        <w:t xml:space="preserve"> </w:t>
      </w:r>
      <w:r w:rsidRPr="00A2333A">
        <w:rPr>
          <w:rFonts w:hint="eastAsia"/>
        </w:rPr>
        <w:t>此部分目的在于</w:t>
      </w:r>
      <w:proofErr w:type="gramStart"/>
      <w:r w:rsidRPr="00A2333A">
        <w:rPr>
          <w:rFonts w:hint="eastAsia"/>
        </w:rPr>
        <w:t>提升首尔市</w:t>
      </w:r>
      <w:proofErr w:type="gramEnd"/>
      <w:r w:rsidRPr="00A2333A">
        <w:rPr>
          <w:rFonts w:hint="eastAsia"/>
        </w:rPr>
        <w:t>官方网站的正确度，以便</w:t>
      </w:r>
      <w:proofErr w:type="gramStart"/>
      <w:r w:rsidRPr="00A2333A">
        <w:rPr>
          <w:rFonts w:hint="eastAsia"/>
        </w:rPr>
        <w:t>访问首尔市</w:t>
      </w:r>
      <w:proofErr w:type="gramEnd"/>
      <w:r w:rsidRPr="00A2333A">
        <w:rPr>
          <w:rFonts w:hint="eastAsia"/>
        </w:rPr>
        <w:t>外国语网站的使用者能够更好的理解</w:t>
      </w:r>
      <w:proofErr w:type="gramStart"/>
      <w:r w:rsidRPr="00A2333A">
        <w:rPr>
          <w:rFonts w:hint="eastAsia"/>
        </w:rPr>
        <w:t>首尔相关</w:t>
      </w:r>
      <w:proofErr w:type="gramEnd"/>
      <w:r w:rsidRPr="00A2333A">
        <w:rPr>
          <w:rFonts w:hint="eastAsia"/>
        </w:rPr>
        <w:t>信息。确认网站上发布的内容是否有错别字、错译或者不易理解的外国语表达方式，并提供正确的用法建议。如果发现错误信息，也请一并修正告知。</w:t>
      </w:r>
    </w:p>
    <w:tbl>
      <w:tblPr>
        <w:tblOverlap w:val="never"/>
        <w:tblW w:w="0" w:type="auto"/>
        <w:tblInd w:w="159" w:type="dxa"/>
        <w:tblBorders>
          <w:top w:val="single" w:sz="8" w:space="0" w:color="000000"/>
          <w:left w:val="single" w:sz="8" w:space="0" w:color="000000"/>
          <w:bottom w:val="single" w:sz="2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162"/>
        <w:gridCol w:w="3163"/>
        <w:gridCol w:w="3160"/>
      </w:tblGrid>
      <w:tr w:rsidR="00A2333A" w:rsidRPr="00A2333A" w:rsidTr="009F6D3C">
        <w:trPr>
          <w:trHeight w:val="449"/>
        </w:trPr>
        <w:tc>
          <w:tcPr>
            <w:tcW w:w="9485" w:type="dxa"/>
            <w:gridSpan w:val="3"/>
            <w:vAlign w:val="center"/>
          </w:tcPr>
          <w:p w:rsidR="00A2333A" w:rsidRPr="00A2333A" w:rsidRDefault="00A2333A" w:rsidP="00A2333A">
            <w:pPr>
              <w:rPr>
                <w:b/>
                <w:bCs/>
              </w:rPr>
            </w:pPr>
            <w:r w:rsidRPr="00A2333A">
              <w:tab/>
            </w:r>
            <w:r w:rsidRPr="00A2333A">
              <w:tab/>
            </w:r>
            <w:r w:rsidRPr="00A2333A">
              <w:tab/>
            </w:r>
            <w:r w:rsidRPr="00A2333A">
              <w:tab/>
              <w:t xml:space="preserve">      </w:t>
            </w:r>
            <w:r w:rsidRPr="00A2333A">
              <w:tab/>
            </w:r>
            <w:r w:rsidRPr="00A2333A">
              <w:tab/>
              <w:t xml:space="preserve"> </w:t>
            </w:r>
            <w:r w:rsidRPr="00A2333A">
              <w:rPr>
                <w:rFonts w:hint="eastAsia"/>
              </w:rPr>
              <w:t>确认翻译、表达及信息错误</w:t>
            </w:r>
          </w:p>
        </w:tc>
      </w:tr>
      <w:tr w:rsidR="00A2333A" w:rsidRPr="00A2333A" w:rsidTr="009F6D3C">
        <w:trPr>
          <w:trHeight w:val="337"/>
        </w:trPr>
        <w:tc>
          <w:tcPr>
            <w:tcW w:w="3162" w:type="dxa"/>
            <w:vAlign w:val="center"/>
          </w:tcPr>
          <w:p w:rsidR="00A2333A" w:rsidRPr="00A2333A" w:rsidRDefault="00A2333A" w:rsidP="00A2333A">
            <w:r w:rsidRPr="00A2333A">
              <w:rPr>
                <w:rFonts w:hint="eastAsia"/>
              </w:rPr>
              <w:t>相应页面</w:t>
            </w:r>
            <w:r w:rsidRPr="00A2333A">
              <w:t>URL</w:t>
            </w:r>
          </w:p>
        </w:tc>
        <w:tc>
          <w:tcPr>
            <w:tcW w:w="3163" w:type="dxa"/>
            <w:vAlign w:val="center"/>
          </w:tcPr>
          <w:p w:rsidR="00A2333A" w:rsidRPr="00A2333A" w:rsidRDefault="00A2333A" w:rsidP="00A2333A">
            <w:r w:rsidRPr="00A2333A">
              <w:rPr>
                <w:rFonts w:hint="eastAsia"/>
              </w:rPr>
              <w:t>原文错误内容</w:t>
            </w:r>
            <w:r w:rsidRPr="00A2333A">
              <w:t xml:space="preserve"> </w:t>
            </w:r>
          </w:p>
        </w:tc>
        <w:tc>
          <w:tcPr>
            <w:tcW w:w="3160" w:type="dxa"/>
            <w:vAlign w:val="center"/>
          </w:tcPr>
          <w:p w:rsidR="00A2333A" w:rsidRPr="00A2333A" w:rsidRDefault="00A2333A" w:rsidP="00A2333A">
            <w:r w:rsidRPr="00A2333A">
              <w:rPr>
                <w:rFonts w:hint="eastAsia"/>
              </w:rPr>
              <w:t>建议</w:t>
            </w:r>
          </w:p>
        </w:tc>
      </w:tr>
      <w:tr w:rsidR="006856E1" w:rsidRPr="00A2333A" w:rsidTr="009F6D3C">
        <w:trPr>
          <w:trHeight w:val="2307"/>
        </w:trPr>
        <w:tc>
          <w:tcPr>
            <w:tcW w:w="3162" w:type="dxa"/>
            <w:vAlign w:val="center"/>
          </w:tcPr>
          <w:p w:rsidR="006856E1" w:rsidRPr="00A2333A" w:rsidRDefault="006856E1" w:rsidP="00A2333A">
            <w:r w:rsidRPr="006856E1">
              <w:lastRenderedPageBreak/>
              <w:t>http://chinese.seoul.go.kr/%e6%96%b0%e6%b4%bb%e7%94%a8%e7%ad%89%e4%bd%a0%e6%9d%a5%e4%bd%93%e9%aa%8c%ef%bc%8c%e9%a6%96%e5%b0%94%e5%b8%82%e4%ba%8e9%e6%9c%88%e4%b8%be%e5%8a%9e%e6%96%b0%e6%b4%bb%e7%94%a8%e5%ba%86/?cat=29</w:t>
            </w:r>
          </w:p>
        </w:tc>
        <w:tc>
          <w:tcPr>
            <w:tcW w:w="3163" w:type="dxa"/>
            <w:vAlign w:val="center"/>
          </w:tcPr>
          <w:p w:rsidR="006856E1" w:rsidRPr="00A2333A" w:rsidRDefault="006856E1" w:rsidP="006856E1">
            <w:pPr>
              <w:jc w:val="center"/>
            </w:pPr>
            <w:r w:rsidRPr="006856E1">
              <w:rPr>
                <w:rFonts w:hint="eastAsia"/>
              </w:rPr>
              <w:t>新活用</w:t>
            </w:r>
          </w:p>
        </w:tc>
        <w:tc>
          <w:tcPr>
            <w:tcW w:w="3160" w:type="dxa"/>
            <w:vAlign w:val="center"/>
          </w:tcPr>
          <w:p w:rsidR="006856E1" w:rsidRPr="00A2333A" w:rsidRDefault="006856E1" w:rsidP="00A2333A">
            <w:r>
              <w:rPr>
                <w:rFonts w:hint="eastAsia"/>
              </w:rPr>
              <w:t>“新活用”一词过于直译，个人认为翻译为“重新利用”更易于理解。</w:t>
            </w:r>
          </w:p>
        </w:tc>
      </w:tr>
      <w:tr w:rsidR="009F6D3C" w:rsidRPr="00A2333A" w:rsidTr="009F6D3C">
        <w:trPr>
          <w:trHeight w:val="1155"/>
        </w:trPr>
        <w:tc>
          <w:tcPr>
            <w:tcW w:w="3162" w:type="dxa"/>
            <w:vMerge w:val="restart"/>
            <w:vAlign w:val="center"/>
          </w:tcPr>
          <w:p w:rsidR="009F6D3C" w:rsidRPr="006856E1" w:rsidRDefault="009F6D3C" w:rsidP="00A2333A">
            <w:r w:rsidRPr="006856E1">
              <w:t>http://chinese.seoul.go.kr/%e4%ba%9a%e6%b4%b232%e4%b8%aa%e5%9f%8e%e5%b8%82%e4%b8%ba%e5%af%bb%e6%89%be%e5%be%ae%e5%b0%98%e8%a7%a3%e5%86%b3%e6%96%b9%e6%a1%88%e9%bd%90%e8%81%9a%e9%a6%96%e5%b0%94/?cat=29</w:t>
            </w:r>
          </w:p>
        </w:tc>
        <w:tc>
          <w:tcPr>
            <w:tcW w:w="3163" w:type="dxa"/>
            <w:vAlign w:val="center"/>
          </w:tcPr>
          <w:p w:rsidR="009F6D3C" w:rsidRPr="006856E1" w:rsidRDefault="009F6D3C" w:rsidP="006856E1">
            <w:pPr>
              <w:pStyle w:val="a5"/>
              <w:numPr>
                <w:ilvl w:val="0"/>
                <w:numId w:val="5"/>
              </w:numPr>
              <w:ind w:firstLineChars="0"/>
              <w:rPr>
                <w:rFonts w:hint="eastAsia"/>
              </w:rPr>
            </w:pPr>
            <w:r w:rsidRPr="006856E1">
              <w:rPr>
                <w:rFonts w:hint="eastAsia"/>
              </w:rPr>
              <w:t>自</w:t>
            </w:r>
            <w:r w:rsidRPr="006856E1">
              <w:rPr>
                <w:rFonts w:hint="eastAsia"/>
              </w:rPr>
              <w:t>9</w:t>
            </w:r>
            <w:r w:rsidRPr="006856E1">
              <w:rPr>
                <w:rFonts w:hint="eastAsia"/>
              </w:rPr>
              <w:t>月</w:t>
            </w:r>
            <w:r w:rsidRPr="006856E1">
              <w:rPr>
                <w:rFonts w:hint="eastAsia"/>
              </w:rPr>
              <w:t>4</w:t>
            </w:r>
            <w:r w:rsidRPr="006856E1">
              <w:rPr>
                <w:rFonts w:hint="eastAsia"/>
              </w:rPr>
              <w:t>日（二）起，将</w:t>
            </w:r>
            <w:proofErr w:type="gramStart"/>
            <w:r w:rsidRPr="006856E1">
              <w:rPr>
                <w:rFonts w:hint="eastAsia"/>
              </w:rPr>
              <w:t>在首尔市</w:t>
            </w:r>
            <w:proofErr w:type="gramEnd"/>
            <w:r w:rsidRPr="006856E1">
              <w:rPr>
                <w:rFonts w:hint="eastAsia"/>
              </w:rPr>
              <w:t>厅举办为期两天的“</w:t>
            </w:r>
            <w:r w:rsidRPr="006856E1">
              <w:rPr>
                <w:rFonts w:hint="eastAsia"/>
              </w:rPr>
              <w:t>2018</w:t>
            </w:r>
            <w:r w:rsidRPr="006856E1">
              <w:rPr>
                <w:rFonts w:hint="eastAsia"/>
              </w:rPr>
              <w:t>东北亚大气质量改善国际论坛”，亚洲主要城市将汇聚于此，共同探索改善大气质量的解决方案，此次活动的规模为历代之首。</w:t>
            </w:r>
          </w:p>
        </w:tc>
        <w:tc>
          <w:tcPr>
            <w:tcW w:w="3160" w:type="dxa"/>
            <w:vAlign w:val="center"/>
          </w:tcPr>
          <w:p w:rsidR="009F6D3C" w:rsidRDefault="009F6D3C" w:rsidP="009F6D3C">
            <w:pPr>
              <w:pStyle w:val="a5"/>
              <w:numPr>
                <w:ilvl w:val="0"/>
                <w:numId w:val="6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个人认为改为【</w:t>
            </w:r>
            <w:r w:rsidRPr="006856E1">
              <w:rPr>
                <w:rFonts w:hint="eastAsia"/>
              </w:rPr>
              <w:t>为期两天的“</w:t>
            </w:r>
            <w:r w:rsidRPr="006856E1">
              <w:rPr>
                <w:rFonts w:hint="eastAsia"/>
              </w:rPr>
              <w:t>2018</w:t>
            </w:r>
            <w:r w:rsidRPr="006856E1">
              <w:rPr>
                <w:rFonts w:hint="eastAsia"/>
              </w:rPr>
              <w:t>东北亚大气质量改善国际论坛”将在首尔市厅举办</w:t>
            </w:r>
            <w:r>
              <w:rPr>
                <w:rFonts w:hint="eastAsia"/>
              </w:rPr>
              <w:t>，</w:t>
            </w:r>
            <w:r w:rsidRPr="006856E1">
              <w:rPr>
                <w:rFonts w:hint="eastAsia"/>
              </w:rPr>
              <w:t>亚洲</w:t>
            </w:r>
            <w:r>
              <w:rPr>
                <w:rFonts w:hint="eastAsia"/>
              </w:rPr>
              <w:t>各个</w:t>
            </w:r>
            <w:r w:rsidRPr="006856E1">
              <w:rPr>
                <w:rFonts w:hint="eastAsia"/>
              </w:rPr>
              <w:t>主要城市</w:t>
            </w:r>
            <w:r>
              <w:rPr>
                <w:rFonts w:hint="eastAsia"/>
              </w:rPr>
              <w:t>的代表</w:t>
            </w:r>
            <w:r w:rsidRPr="006856E1">
              <w:rPr>
                <w:rFonts w:hint="eastAsia"/>
              </w:rPr>
              <w:t>将汇聚于此</w:t>
            </w:r>
            <w:r>
              <w:rPr>
                <w:rFonts w:hint="eastAsia"/>
              </w:rPr>
              <w:t>】更为通顺</w:t>
            </w:r>
          </w:p>
        </w:tc>
      </w:tr>
      <w:tr w:rsidR="009F6D3C" w:rsidRPr="00A2333A" w:rsidTr="009F6D3C">
        <w:trPr>
          <w:trHeight w:val="1155"/>
        </w:trPr>
        <w:tc>
          <w:tcPr>
            <w:tcW w:w="3162" w:type="dxa"/>
            <w:vMerge/>
            <w:vAlign w:val="center"/>
          </w:tcPr>
          <w:p w:rsidR="009F6D3C" w:rsidRPr="006856E1" w:rsidRDefault="009F6D3C" w:rsidP="00A2333A"/>
        </w:tc>
        <w:tc>
          <w:tcPr>
            <w:tcW w:w="3163" w:type="dxa"/>
            <w:vAlign w:val="center"/>
          </w:tcPr>
          <w:p w:rsidR="009F6D3C" w:rsidRPr="006856E1" w:rsidRDefault="009F6D3C" w:rsidP="009F6D3C">
            <w:pPr>
              <w:pStyle w:val="a5"/>
              <w:numPr>
                <w:ilvl w:val="0"/>
                <w:numId w:val="5"/>
              </w:numPr>
              <w:ind w:firstLineChars="0"/>
              <w:rPr>
                <w:rFonts w:hint="eastAsia"/>
              </w:rPr>
            </w:pPr>
            <w:r w:rsidRPr="009F6D3C">
              <w:rPr>
                <w:rFonts w:hint="eastAsia"/>
              </w:rPr>
              <w:t>此次论坛有来自东亚</w:t>
            </w:r>
            <w:r w:rsidRPr="009F6D3C">
              <w:rPr>
                <w:rFonts w:hint="eastAsia"/>
              </w:rPr>
              <w:t>8</w:t>
            </w:r>
            <w:r w:rsidRPr="009F6D3C">
              <w:rPr>
                <w:rFonts w:hint="eastAsia"/>
              </w:rPr>
              <w:t>个国家的</w:t>
            </w:r>
            <w:r w:rsidRPr="009F6D3C">
              <w:rPr>
                <w:rFonts w:hint="eastAsia"/>
              </w:rPr>
              <w:t>25</w:t>
            </w:r>
            <w:r w:rsidRPr="009F6D3C">
              <w:rPr>
                <w:rFonts w:hint="eastAsia"/>
              </w:rPr>
              <w:t>个城市参与，分别为北京、东京、乌兰巴托等来自东北亚</w:t>
            </w:r>
            <w:r w:rsidRPr="009F6D3C">
              <w:rPr>
                <w:rFonts w:hint="eastAsia"/>
              </w:rPr>
              <w:t>4</w:t>
            </w:r>
            <w:r w:rsidRPr="009F6D3C">
              <w:rPr>
                <w:rFonts w:hint="eastAsia"/>
              </w:rPr>
              <w:t>个国家的</w:t>
            </w:r>
            <w:r w:rsidRPr="009F6D3C">
              <w:rPr>
                <w:rFonts w:hint="eastAsia"/>
              </w:rPr>
              <w:t>18</w:t>
            </w:r>
            <w:r w:rsidRPr="009F6D3C">
              <w:rPr>
                <w:rFonts w:hint="eastAsia"/>
              </w:rPr>
              <w:t>个城市和来自东南亚的</w:t>
            </w:r>
            <w:r w:rsidRPr="009F6D3C">
              <w:rPr>
                <w:rFonts w:hint="eastAsia"/>
              </w:rPr>
              <w:t>7</w:t>
            </w:r>
            <w:r w:rsidRPr="009F6D3C">
              <w:rPr>
                <w:rFonts w:hint="eastAsia"/>
              </w:rPr>
              <w:t>个城市等，还将有来自各城市的代表及大气环境领域的专家等</w:t>
            </w:r>
            <w:r w:rsidRPr="009F6D3C">
              <w:rPr>
                <w:rFonts w:hint="eastAsia"/>
              </w:rPr>
              <w:t>300</w:t>
            </w:r>
            <w:r w:rsidRPr="009F6D3C">
              <w:rPr>
                <w:rFonts w:hint="eastAsia"/>
              </w:rPr>
              <w:t>余名人士出席。此外，韩国首尔市、仁川市、水原市、京畿道、忠清南道等也将参与其中，讨论首都圈的大气环境改善合作方案。</w:t>
            </w:r>
          </w:p>
        </w:tc>
        <w:tc>
          <w:tcPr>
            <w:tcW w:w="3160" w:type="dxa"/>
            <w:vAlign w:val="center"/>
          </w:tcPr>
          <w:p w:rsidR="009F6D3C" w:rsidRDefault="009F6D3C" w:rsidP="009F6D3C">
            <w:pPr>
              <w:pStyle w:val="a5"/>
              <w:numPr>
                <w:ilvl w:val="0"/>
                <w:numId w:val="6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个人认为改为【来此</w:t>
            </w:r>
            <w:r w:rsidRPr="009F6D3C">
              <w:rPr>
                <w:rFonts w:hint="eastAsia"/>
              </w:rPr>
              <w:t>东亚</w:t>
            </w:r>
            <w:r w:rsidRPr="009F6D3C">
              <w:rPr>
                <w:rFonts w:hint="eastAsia"/>
              </w:rPr>
              <w:t>8</w:t>
            </w:r>
            <w:r w:rsidRPr="009F6D3C">
              <w:rPr>
                <w:rFonts w:hint="eastAsia"/>
              </w:rPr>
              <w:t>个国家的</w:t>
            </w:r>
            <w:r w:rsidRPr="009F6D3C">
              <w:rPr>
                <w:rFonts w:hint="eastAsia"/>
              </w:rPr>
              <w:t>25</w:t>
            </w:r>
            <w:r w:rsidRPr="009F6D3C">
              <w:rPr>
                <w:rFonts w:hint="eastAsia"/>
              </w:rPr>
              <w:t>个城市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余名代表以及</w:t>
            </w:r>
            <w:r w:rsidRPr="009F6D3C">
              <w:rPr>
                <w:rFonts w:hint="eastAsia"/>
              </w:rPr>
              <w:t>大气环境领域的专家</w:t>
            </w:r>
            <w:r>
              <w:rPr>
                <w:rFonts w:hint="eastAsia"/>
              </w:rPr>
              <w:t>将出席本次论坛</w:t>
            </w:r>
            <w:r w:rsidRPr="009F6D3C">
              <w:rPr>
                <w:rFonts w:hint="eastAsia"/>
              </w:rPr>
              <w:t>，</w:t>
            </w:r>
            <w:r>
              <w:rPr>
                <w:rFonts w:hint="eastAsia"/>
              </w:rPr>
              <w:t>他们分别来自北京、东京、乌兰巴托等</w:t>
            </w:r>
            <w:r w:rsidRPr="009F6D3C">
              <w:rPr>
                <w:rFonts w:hint="eastAsia"/>
              </w:rPr>
              <w:t>东北亚</w:t>
            </w:r>
            <w:r w:rsidRPr="009F6D3C">
              <w:rPr>
                <w:rFonts w:hint="eastAsia"/>
              </w:rPr>
              <w:t>4</w:t>
            </w:r>
            <w:r w:rsidRPr="009F6D3C">
              <w:rPr>
                <w:rFonts w:hint="eastAsia"/>
              </w:rPr>
              <w:t>个国家的</w:t>
            </w:r>
            <w:r w:rsidRPr="009F6D3C">
              <w:rPr>
                <w:rFonts w:hint="eastAsia"/>
              </w:rPr>
              <w:t>18</w:t>
            </w:r>
            <w:r>
              <w:rPr>
                <w:rFonts w:hint="eastAsia"/>
              </w:rPr>
              <w:t>个城市和</w:t>
            </w:r>
            <w:r w:rsidRPr="009F6D3C">
              <w:rPr>
                <w:rFonts w:hint="eastAsia"/>
              </w:rPr>
              <w:t>东南亚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个国家</w:t>
            </w:r>
            <w:r w:rsidRPr="009F6D3C">
              <w:rPr>
                <w:rFonts w:hint="eastAsia"/>
              </w:rPr>
              <w:t>的</w:t>
            </w:r>
            <w:r w:rsidRPr="009F6D3C">
              <w:rPr>
                <w:rFonts w:hint="eastAsia"/>
              </w:rPr>
              <w:t>7</w:t>
            </w:r>
            <w:r>
              <w:rPr>
                <w:rFonts w:hint="eastAsia"/>
              </w:rPr>
              <w:t>个城市</w:t>
            </w:r>
            <w:r w:rsidRPr="009F6D3C">
              <w:rPr>
                <w:rFonts w:hint="eastAsia"/>
              </w:rPr>
              <w:t>。此外，韩国首尔市、仁川市、水原市、京畿道、忠清南道等</w:t>
            </w:r>
            <w:r>
              <w:rPr>
                <w:rFonts w:hint="eastAsia"/>
              </w:rPr>
              <w:t>地方的代表</w:t>
            </w:r>
            <w:r w:rsidRPr="009F6D3C">
              <w:rPr>
                <w:rFonts w:hint="eastAsia"/>
              </w:rPr>
              <w:t>也将参与其中，讨论首都圈的大气环境改善合作方案。</w:t>
            </w:r>
            <w:r>
              <w:rPr>
                <w:rFonts w:hint="eastAsia"/>
              </w:rPr>
              <w:t>】更为合适</w:t>
            </w:r>
          </w:p>
        </w:tc>
      </w:tr>
    </w:tbl>
    <w:p w:rsidR="00A2333A" w:rsidRPr="00A2333A" w:rsidRDefault="00A2333A" w:rsidP="00A2333A">
      <w:r w:rsidRPr="00A2333A">
        <w:t xml:space="preserve">     </w:t>
      </w:r>
    </w:p>
    <w:p w:rsidR="00A2333A" w:rsidRPr="00A2333A" w:rsidRDefault="00A2333A" w:rsidP="00A2333A">
      <w:r w:rsidRPr="00A2333A">
        <w:t xml:space="preserve"> </w:t>
      </w:r>
    </w:p>
    <w:p w:rsidR="00A2333A" w:rsidRPr="00A2333A" w:rsidRDefault="00A2333A" w:rsidP="00A2333A">
      <w:r w:rsidRPr="00A2333A">
        <w:rPr>
          <w:rFonts w:ascii="MS Gothic" w:eastAsia="MS Gothic" w:hAnsi="MS Gothic" w:cs="MS Gothic" w:hint="eastAsia"/>
        </w:rPr>
        <w:t>❏</w:t>
      </w:r>
      <w:r w:rsidRPr="00A2333A">
        <w:t xml:space="preserve"> </w:t>
      </w:r>
      <w:r w:rsidRPr="00A2333A">
        <w:rPr>
          <w:rFonts w:hint="eastAsia"/>
        </w:rPr>
        <w:t>网站构成相关建议</w:t>
      </w:r>
    </w:p>
    <w:p w:rsidR="00A2333A" w:rsidRPr="00A2333A" w:rsidRDefault="00A2333A" w:rsidP="00A2333A">
      <w:r w:rsidRPr="00A2333A">
        <w:t xml:space="preserve"> </w:t>
      </w:r>
      <w:r w:rsidRPr="00A2333A">
        <w:rPr>
          <w:rFonts w:ascii="MS Gothic" w:eastAsia="MS Gothic" w:hAnsi="MS Gothic" w:cs="MS Gothic" w:hint="eastAsia"/>
        </w:rPr>
        <w:t>⋅</w:t>
      </w:r>
      <w:r w:rsidRPr="00A2333A">
        <w:t xml:space="preserve"> </w:t>
      </w:r>
      <w:r w:rsidRPr="00A2333A">
        <w:rPr>
          <w:rFonts w:hint="eastAsia"/>
        </w:rPr>
        <w:t>从访问网站的外国人角度出发，若有希望能够新增</w:t>
      </w:r>
      <w:proofErr w:type="gramStart"/>
      <w:r w:rsidRPr="00A2333A">
        <w:rPr>
          <w:rFonts w:hint="eastAsia"/>
        </w:rPr>
        <w:t>在首尔市</w:t>
      </w:r>
      <w:proofErr w:type="gramEnd"/>
      <w:r w:rsidRPr="00A2333A">
        <w:rPr>
          <w:rFonts w:hint="eastAsia"/>
        </w:rPr>
        <w:t>外国语网站进行介绍的内容，以及对网站设计或内容布局有其他不错的建议，也欢迎提出。</w:t>
      </w:r>
    </w:p>
    <w:p w:rsidR="00A2333A" w:rsidRPr="00A2333A" w:rsidRDefault="00A2333A" w:rsidP="00A2333A"/>
    <w:p w:rsidR="00A2333A" w:rsidRPr="00A2333A" w:rsidRDefault="00A2333A" w:rsidP="00A2333A">
      <w:r w:rsidRPr="00A2333A">
        <w:t xml:space="preserve"> </w:t>
      </w:r>
    </w:p>
    <w:tbl>
      <w:tblPr>
        <w:tblOverlap w:val="never"/>
        <w:tblW w:w="0" w:type="auto"/>
        <w:tblInd w:w="2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372"/>
      </w:tblGrid>
      <w:tr w:rsidR="00A2333A" w:rsidRPr="00A2333A" w:rsidTr="00292FF6">
        <w:trPr>
          <w:trHeight w:val="476"/>
        </w:trPr>
        <w:tc>
          <w:tcPr>
            <w:tcW w:w="937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2333A" w:rsidRPr="00A2333A" w:rsidRDefault="00A2333A" w:rsidP="00A2333A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A2333A">
              <w:rPr>
                <w:rFonts w:hint="eastAsia"/>
                <w:b/>
                <w:bCs/>
              </w:rPr>
              <w:t>对网站内容布局和主要设计的建议</w:t>
            </w:r>
          </w:p>
        </w:tc>
      </w:tr>
      <w:tr w:rsidR="00A2333A" w:rsidRPr="00A2333A" w:rsidTr="00292FF6">
        <w:trPr>
          <w:trHeight w:val="1327"/>
        </w:trPr>
        <w:tc>
          <w:tcPr>
            <w:tcW w:w="93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2333A" w:rsidRPr="00A2333A" w:rsidRDefault="008E44DF" w:rsidP="008E44DF">
            <w:r>
              <w:rPr>
                <w:rFonts w:hint="eastAsia"/>
              </w:rPr>
              <w:t>白底黑字的总体布局略显单调，</w:t>
            </w:r>
            <w:r w:rsidR="00A2333A" w:rsidRPr="00A2333A">
              <w:rPr>
                <w:rFonts w:hint="eastAsia"/>
              </w:rPr>
              <w:t>可</w:t>
            </w:r>
            <w:r>
              <w:rPr>
                <w:rFonts w:hint="eastAsia"/>
              </w:rPr>
              <w:t>拍摄</w:t>
            </w:r>
            <w:proofErr w:type="gramStart"/>
            <w:r>
              <w:rPr>
                <w:rFonts w:hint="eastAsia"/>
              </w:rPr>
              <w:t>些首尔</w:t>
            </w:r>
            <w:proofErr w:type="gramEnd"/>
            <w:r>
              <w:rPr>
                <w:rFonts w:hint="eastAsia"/>
              </w:rPr>
              <w:t>当季的景色作为网页背景</w:t>
            </w:r>
          </w:p>
        </w:tc>
      </w:tr>
      <w:tr w:rsidR="00A2333A" w:rsidRPr="00A2333A" w:rsidTr="00292FF6">
        <w:trPr>
          <w:trHeight w:val="506"/>
        </w:trPr>
        <w:tc>
          <w:tcPr>
            <w:tcW w:w="93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2333A" w:rsidRPr="00A2333A" w:rsidRDefault="00A2333A" w:rsidP="00A2333A">
            <w:pPr>
              <w:rPr>
                <w:b/>
                <w:bCs/>
              </w:rPr>
            </w:pPr>
            <w:r w:rsidRPr="00A2333A">
              <w:rPr>
                <w:b/>
                <w:bCs/>
              </w:rPr>
              <w:t xml:space="preserve">2. </w:t>
            </w:r>
            <w:r w:rsidRPr="00A2333A">
              <w:rPr>
                <w:rFonts w:hint="eastAsia"/>
                <w:b/>
                <w:bCs/>
              </w:rPr>
              <w:t>希望网站增加的信息内容或者其他建议</w:t>
            </w:r>
          </w:p>
        </w:tc>
      </w:tr>
      <w:tr w:rsidR="00A2333A" w:rsidRPr="00A2333A" w:rsidTr="00292FF6">
        <w:trPr>
          <w:trHeight w:val="2036"/>
        </w:trPr>
        <w:tc>
          <w:tcPr>
            <w:tcW w:w="937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CE1" w:rsidRDefault="00A2333A" w:rsidP="00A2333A">
            <w:pPr>
              <w:rPr>
                <w:rFonts w:hint="eastAsia"/>
              </w:rPr>
            </w:pPr>
            <w:r w:rsidRPr="00A2333A">
              <w:lastRenderedPageBreak/>
              <w:t xml:space="preserve">- </w:t>
            </w:r>
            <w:r w:rsidRPr="00A2333A">
              <w:rPr>
                <w:rFonts w:hint="eastAsia"/>
              </w:rPr>
              <w:t>在“首尔生活”</w:t>
            </w:r>
            <w:r w:rsidRPr="00A2333A">
              <w:t>-</w:t>
            </w:r>
            <w:r w:rsidRPr="00A2333A">
              <w:rPr>
                <w:rFonts w:hint="eastAsia"/>
              </w:rPr>
              <w:t>“</w:t>
            </w:r>
            <w:r w:rsidR="00C77CE1">
              <w:rPr>
                <w:rFonts w:hint="eastAsia"/>
              </w:rPr>
              <w:t>交通信息</w:t>
            </w:r>
            <w:r w:rsidRPr="00A2333A">
              <w:rPr>
                <w:rFonts w:hint="eastAsia"/>
              </w:rPr>
              <w:t>”</w:t>
            </w:r>
            <w:proofErr w:type="gramStart"/>
            <w:r w:rsidRPr="00A2333A">
              <w:rPr>
                <w:rFonts w:hint="eastAsia"/>
              </w:rPr>
              <w:t>版块</w:t>
            </w:r>
            <w:proofErr w:type="gramEnd"/>
            <w:r w:rsidRPr="00A2333A">
              <w:rPr>
                <w:rFonts w:hint="eastAsia"/>
              </w:rPr>
              <w:t>可</w:t>
            </w:r>
            <w:r w:rsidR="00C77CE1">
              <w:rPr>
                <w:rFonts w:hint="eastAsia"/>
              </w:rPr>
              <w:t>增加出租车</w:t>
            </w:r>
            <w:proofErr w:type="gramStart"/>
            <w:r w:rsidR="00C77CE1">
              <w:rPr>
                <w:rFonts w:hint="eastAsia"/>
              </w:rPr>
              <w:t>版块</w:t>
            </w:r>
            <w:proofErr w:type="gramEnd"/>
            <w:r w:rsidR="00C77CE1">
              <w:rPr>
                <w:rFonts w:hint="eastAsia"/>
              </w:rPr>
              <w:t>，介绍出租车的种类，因为打车出行的外国游客不在少数</w:t>
            </w:r>
          </w:p>
          <w:p w:rsidR="00A2333A" w:rsidRPr="00A2333A" w:rsidRDefault="00C77CE1" w:rsidP="00A2333A">
            <w:r>
              <w:rPr>
                <w:rFonts w:hint="eastAsia"/>
              </w:rPr>
              <w:t xml:space="preserve">- </w:t>
            </w:r>
            <w:r w:rsidR="00A2333A" w:rsidRPr="00A2333A">
              <w:rPr>
                <w:rFonts w:hint="eastAsia"/>
              </w:rPr>
              <w:t>在“首尔生活”</w:t>
            </w:r>
            <w:r w:rsidR="00A2333A" w:rsidRPr="00A2333A">
              <w:t>-</w:t>
            </w:r>
            <w:r w:rsidR="00A2333A" w:rsidRPr="00A2333A">
              <w:rPr>
                <w:rFonts w:hint="eastAsia"/>
              </w:rPr>
              <w:t>“文化</w:t>
            </w:r>
            <w:r w:rsidR="00A2333A" w:rsidRPr="00A2333A">
              <w:t>/</w:t>
            </w:r>
            <w:r w:rsidR="00A2333A" w:rsidRPr="00A2333A">
              <w:rPr>
                <w:rFonts w:hint="eastAsia"/>
              </w:rPr>
              <w:t>乐享”</w:t>
            </w:r>
            <w:proofErr w:type="gramStart"/>
            <w:r w:rsidR="00A2333A" w:rsidRPr="00A2333A">
              <w:rPr>
                <w:rFonts w:hint="eastAsia"/>
              </w:rPr>
              <w:t>版块</w:t>
            </w:r>
            <w:proofErr w:type="gramEnd"/>
            <w:r w:rsidR="00A2333A" w:rsidRPr="00A2333A">
              <w:rPr>
                <w:rFonts w:hint="eastAsia"/>
              </w:rPr>
              <w:t>希望可以</w:t>
            </w:r>
            <w:r w:rsidR="008E44DF">
              <w:rPr>
                <w:rFonts w:hint="eastAsia"/>
              </w:rPr>
              <w:t>增加</w:t>
            </w:r>
            <w:proofErr w:type="gramStart"/>
            <w:r w:rsidR="008E44DF">
              <w:rPr>
                <w:rFonts w:hint="eastAsia"/>
              </w:rPr>
              <w:t>介绍首尔的</w:t>
            </w:r>
            <w:proofErr w:type="gramEnd"/>
            <w:r w:rsidR="008E44DF">
              <w:rPr>
                <w:rFonts w:hint="eastAsia"/>
              </w:rPr>
              <w:t>世界文化遗产的信息</w:t>
            </w:r>
          </w:p>
          <w:p w:rsidR="00A2333A" w:rsidRPr="00A2333A" w:rsidRDefault="00A2333A" w:rsidP="00C77CE1">
            <w:r w:rsidRPr="00A2333A">
              <w:t>-</w:t>
            </w:r>
            <w:r w:rsidR="00C77CE1">
              <w:rPr>
                <w:rFonts w:hint="eastAsia"/>
              </w:rPr>
              <w:t xml:space="preserve"> </w:t>
            </w:r>
            <w:bookmarkStart w:id="0" w:name="_GoBack"/>
            <w:bookmarkEnd w:id="0"/>
            <w:r w:rsidRPr="00A2333A">
              <w:rPr>
                <w:rFonts w:hint="eastAsia"/>
              </w:rPr>
              <w:t>网页加载速度</w:t>
            </w:r>
            <w:r w:rsidR="00C77CE1">
              <w:rPr>
                <w:rFonts w:hint="eastAsia"/>
              </w:rPr>
              <w:t>仍有待提高</w:t>
            </w:r>
          </w:p>
        </w:tc>
      </w:tr>
    </w:tbl>
    <w:p w:rsidR="00A2333A" w:rsidRPr="00A2333A" w:rsidRDefault="00A2333A" w:rsidP="00A2333A"/>
    <w:p w:rsidR="00A2333A" w:rsidRPr="00A2333A" w:rsidRDefault="00A2333A" w:rsidP="00A2333A">
      <w:r w:rsidRPr="00A2333A">
        <w:rPr>
          <w:rFonts w:hint="eastAsia"/>
        </w:rPr>
        <w:t>※</w:t>
      </w:r>
      <w:r w:rsidRPr="00A2333A">
        <w:t xml:space="preserve"> </w:t>
      </w:r>
      <w:r w:rsidRPr="00A2333A">
        <w:rPr>
          <w:rFonts w:hint="eastAsia"/>
        </w:rPr>
        <w:t>与外国语网站运营无关的内容，将不会列入活动内容中。</w:t>
      </w:r>
    </w:p>
    <w:p w:rsidR="00B179B7" w:rsidRPr="00A2333A" w:rsidRDefault="00B179B7"/>
    <w:sectPr w:rsidR="00B179B7" w:rsidRPr="00A2333A">
      <w:pgSz w:w="11906" w:h="16838"/>
      <w:pgMar w:top="1440" w:right="1020" w:bottom="1440" w:left="102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suff w:val="space"/>
      <w:lvlText w:val="%1."/>
      <w:lvlJc w:val="left"/>
      <w:rPr>
        <w:rFonts w:cs="Times New Roman"/>
      </w:rPr>
    </w:lvl>
    <w:lvl w:ilvl="1">
      <w:start w:val="1"/>
      <w:numFmt w:val="ganada"/>
      <w:suff w:val="space"/>
      <w:lvlText w:val="%2."/>
      <w:lvlJc w:val="left"/>
      <w:rPr>
        <w:rFonts w:cs="Times New Roman"/>
      </w:rPr>
    </w:lvl>
    <w:lvl w:ilvl="2">
      <w:start w:val="1"/>
      <w:numFmt w:val="decimal"/>
      <w:suff w:val="space"/>
      <w:lvlText w:val="%3)"/>
      <w:lvlJc w:val="left"/>
      <w:rPr>
        <w:rFonts w:cs="Times New Roman"/>
      </w:rPr>
    </w:lvl>
    <w:lvl w:ilvl="3">
      <w:start w:val="1"/>
      <w:numFmt w:val="ganada"/>
      <w:suff w:val="space"/>
      <w:lvlText w:val="%4)"/>
      <w:lvlJc w:val="left"/>
      <w:rPr>
        <w:rFonts w:cs="Times New Roman"/>
      </w:rPr>
    </w:lvl>
    <w:lvl w:ilvl="4">
      <w:start w:val="1"/>
      <w:numFmt w:val="decimal"/>
      <w:suff w:val="space"/>
      <w:lvlText w:val="(%5)"/>
      <w:lvlJc w:val="left"/>
      <w:rPr>
        <w:rFonts w:cs="Times New Roman"/>
      </w:rPr>
    </w:lvl>
    <w:lvl w:ilvl="5">
      <w:start w:val="1"/>
      <w:numFmt w:val="ganada"/>
      <w:suff w:val="space"/>
      <w:lvlText w:val="(%6)"/>
      <w:lvlJc w:val="left"/>
      <w:rPr>
        <w:rFonts w:cs="Times New Roman"/>
      </w:rPr>
    </w:lvl>
    <w:lvl w:ilvl="6">
      <w:start w:val="1"/>
      <w:numFmt w:val="decimalEnclosedCircle"/>
      <w:suff w:val="space"/>
      <w:lvlText w:val="%7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suff w:val="space"/>
      <w:lvlText w:val="%1."/>
      <w:lvlJc w:val="left"/>
      <w:rPr>
        <w:rFonts w:cs="Times New Roman"/>
      </w:rPr>
    </w:lvl>
    <w:lvl w:ilvl="1">
      <w:start w:val="1"/>
      <w:numFmt w:val="ganada"/>
      <w:suff w:val="space"/>
      <w:lvlText w:val="%2."/>
      <w:lvlJc w:val="left"/>
      <w:rPr>
        <w:rFonts w:cs="Times New Roman"/>
      </w:rPr>
    </w:lvl>
    <w:lvl w:ilvl="2">
      <w:start w:val="1"/>
      <w:numFmt w:val="decimal"/>
      <w:suff w:val="space"/>
      <w:lvlText w:val="%3)"/>
      <w:lvlJc w:val="left"/>
      <w:rPr>
        <w:rFonts w:cs="Times New Roman"/>
      </w:rPr>
    </w:lvl>
    <w:lvl w:ilvl="3">
      <w:start w:val="1"/>
      <w:numFmt w:val="ganada"/>
      <w:suff w:val="space"/>
      <w:lvlText w:val="%4)"/>
      <w:lvlJc w:val="left"/>
      <w:rPr>
        <w:rFonts w:cs="Times New Roman"/>
      </w:rPr>
    </w:lvl>
    <w:lvl w:ilvl="4">
      <w:start w:val="1"/>
      <w:numFmt w:val="decimal"/>
      <w:suff w:val="space"/>
      <w:lvlText w:val="(%5)"/>
      <w:lvlJc w:val="left"/>
      <w:rPr>
        <w:rFonts w:cs="Times New Roman"/>
      </w:rPr>
    </w:lvl>
    <w:lvl w:ilvl="5">
      <w:start w:val="1"/>
      <w:numFmt w:val="ganada"/>
      <w:suff w:val="space"/>
      <w:lvlText w:val="(%6)"/>
      <w:lvlJc w:val="left"/>
      <w:rPr>
        <w:rFonts w:cs="Times New Roman"/>
      </w:rPr>
    </w:lvl>
    <w:lvl w:ilvl="6">
      <w:start w:val="1"/>
      <w:numFmt w:val="decimalEnclosedCircle"/>
      <w:suff w:val="space"/>
      <w:lvlText w:val="%7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6D3AF1"/>
    <w:multiLevelType w:val="hybridMultilevel"/>
    <w:tmpl w:val="CD48EB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BD35F40"/>
    <w:multiLevelType w:val="hybridMultilevel"/>
    <w:tmpl w:val="DA2A34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37451A1"/>
    <w:multiLevelType w:val="hybridMultilevel"/>
    <w:tmpl w:val="9320C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68179EA"/>
    <w:multiLevelType w:val="hybridMultilevel"/>
    <w:tmpl w:val="99969E80"/>
    <w:lvl w:ilvl="0" w:tplc="EF6C894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3A"/>
    <w:rsid w:val="00116D0D"/>
    <w:rsid w:val="006856E1"/>
    <w:rsid w:val="008E44DF"/>
    <w:rsid w:val="009F6D3C"/>
    <w:rsid w:val="00A2333A"/>
    <w:rsid w:val="00B179B7"/>
    <w:rsid w:val="00B33540"/>
    <w:rsid w:val="00C37872"/>
    <w:rsid w:val="00C77CE1"/>
    <w:rsid w:val="00E3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33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2333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2333A"/>
    <w:rPr>
      <w:sz w:val="18"/>
      <w:szCs w:val="18"/>
    </w:rPr>
  </w:style>
  <w:style w:type="paragraph" w:styleId="a5">
    <w:name w:val="List Paragraph"/>
    <w:basedOn w:val="a"/>
    <w:uiPriority w:val="34"/>
    <w:qFormat/>
    <w:rsid w:val="00B3354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33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2333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2333A"/>
    <w:rPr>
      <w:sz w:val="18"/>
      <w:szCs w:val="18"/>
    </w:rPr>
  </w:style>
  <w:style w:type="paragraph" w:styleId="a5">
    <w:name w:val="List Paragraph"/>
    <w:basedOn w:val="a"/>
    <w:uiPriority w:val="34"/>
    <w:qFormat/>
    <w:rsid w:val="00B335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ea.net/index.js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ba.seoul.kr/chin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321</Words>
  <Characters>1832</Characters>
  <Application>Microsoft Office Word</Application>
  <DocSecurity>0</DocSecurity>
  <Lines>15</Lines>
  <Paragraphs>4</Paragraphs>
  <ScaleCrop>false</ScaleCrop>
  <Company>Microsoft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KIM-C</dc:creator>
  <cp:lastModifiedBy>KIM-C</cp:lastModifiedBy>
  <cp:revision>2</cp:revision>
  <dcterms:created xsi:type="dcterms:W3CDTF">2018-09-04T13:41:00Z</dcterms:created>
  <dcterms:modified xsi:type="dcterms:W3CDTF">2018-09-04T13:41:00Z</dcterms:modified>
</cp:coreProperties>
</file>